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3" w:rsidRDefault="001E33F3" w:rsidP="001E33F3">
      <w:pPr>
        <w:pStyle w:val="2"/>
        <w:rPr>
          <w:b/>
        </w:rPr>
      </w:pPr>
      <w:r>
        <w:rPr>
          <w:b/>
        </w:rPr>
        <w:t xml:space="preserve">СОВЕТ </w:t>
      </w:r>
      <w:r w:rsidR="004974CC">
        <w:rPr>
          <w:b/>
        </w:rPr>
        <w:t>АЙДАРОВ</w:t>
      </w:r>
      <w:r>
        <w:rPr>
          <w:b/>
        </w:rPr>
        <w:t>СКОГО СЕЛЬСКОГО ПОСЕЛЕНИЯ</w:t>
      </w:r>
    </w:p>
    <w:p w:rsidR="001E33F3" w:rsidRDefault="001E33F3" w:rsidP="001E33F3">
      <w:pPr>
        <w:pStyle w:val="2"/>
      </w:pPr>
      <w:r>
        <w:rPr>
          <w:b/>
        </w:rPr>
        <w:t xml:space="preserve"> ТЮЛЯЧИНСКОГО МУНИЦИПАЛЬНОГО РАЙОНА</w:t>
      </w:r>
    </w:p>
    <w:p w:rsidR="001E33F3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E33F3" w:rsidRDefault="001E33F3" w:rsidP="001E33F3">
      <w:pPr>
        <w:jc w:val="center"/>
        <w:rPr>
          <w:b/>
          <w:sz w:val="28"/>
        </w:rPr>
      </w:pPr>
    </w:p>
    <w:p w:rsidR="001E33F3" w:rsidRPr="00E93DCA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bookmarkStart w:id="0" w:name="_GoBack"/>
      <w:bookmarkEnd w:id="0"/>
    </w:p>
    <w:p w:rsidR="001E33F3" w:rsidRPr="00623378" w:rsidRDefault="0094574B" w:rsidP="001E33F3">
      <w:pPr>
        <w:jc w:val="center"/>
        <w:rPr>
          <w:b/>
          <w:sz w:val="28"/>
        </w:rPr>
      </w:pPr>
      <w:r>
        <w:rPr>
          <w:b/>
          <w:sz w:val="28"/>
        </w:rPr>
        <w:t>десятого</w:t>
      </w:r>
      <w:r w:rsidR="001E33F3">
        <w:rPr>
          <w:b/>
          <w:sz w:val="28"/>
        </w:rPr>
        <w:t xml:space="preserve"> заседания четвертого созыва</w:t>
      </w:r>
    </w:p>
    <w:p w:rsidR="001E33F3" w:rsidRPr="007B4BFE" w:rsidRDefault="001E33F3" w:rsidP="001E33F3">
      <w:pPr>
        <w:jc w:val="center"/>
        <w:rPr>
          <w:b/>
          <w:sz w:val="28"/>
        </w:rPr>
      </w:pPr>
    </w:p>
    <w:p w:rsidR="001E33F3" w:rsidRDefault="00F348E5" w:rsidP="001E33F3">
      <w:pPr>
        <w:pStyle w:val="1"/>
        <w:ind w:firstLine="0"/>
        <w:rPr>
          <w:b/>
        </w:rPr>
      </w:pPr>
      <w:r>
        <w:rPr>
          <w:b/>
        </w:rPr>
        <w:t xml:space="preserve">15 ноября 2021 г.                           </w:t>
      </w:r>
      <w:r w:rsidR="00B04EBA">
        <w:rPr>
          <w:b/>
        </w:rPr>
        <w:t>№ 37</w:t>
      </w:r>
      <w:r w:rsidR="004974CC">
        <w:rPr>
          <w:b/>
        </w:rPr>
        <w:t xml:space="preserve">  </w:t>
      </w:r>
      <w:r w:rsidR="00B04EBA">
        <w:rPr>
          <w:b/>
        </w:rPr>
        <w:t xml:space="preserve">                                </w:t>
      </w:r>
      <w:r>
        <w:rPr>
          <w:b/>
        </w:rPr>
        <w:t xml:space="preserve">     </w:t>
      </w:r>
      <w:r w:rsidR="001E33F3">
        <w:rPr>
          <w:b/>
        </w:rPr>
        <w:t xml:space="preserve"> </w:t>
      </w:r>
      <w:r>
        <w:rPr>
          <w:b/>
        </w:rPr>
        <w:t xml:space="preserve"> </w:t>
      </w:r>
      <w:r w:rsidR="001E33F3">
        <w:rPr>
          <w:b/>
        </w:rPr>
        <w:t xml:space="preserve"> </w:t>
      </w:r>
      <w:r>
        <w:rPr>
          <w:b/>
        </w:rPr>
        <w:t xml:space="preserve">д. Айдарово                                 </w:t>
      </w:r>
      <w:r w:rsidR="001E33F3">
        <w:rPr>
          <w:b/>
        </w:rPr>
        <w:t xml:space="preserve">                                                                                                               </w:t>
      </w:r>
    </w:p>
    <w:p w:rsidR="001E33F3" w:rsidRDefault="001E33F3" w:rsidP="001E33F3">
      <w:pPr>
        <w:rPr>
          <w:sz w:val="28"/>
          <w:szCs w:val="28"/>
        </w:rPr>
      </w:pPr>
    </w:p>
    <w:p w:rsidR="001E33F3" w:rsidRDefault="001E33F3" w:rsidP="001E33F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B6434">
        <w:rPr>
          <w:rFonts w:ascii="Times New Roman" w:hAnsi="Times New Roman"/>
          <w:sz w:val="28"/>
        </w:rPr>
        <w:t xml:space="preserve"> проекте</w:t>
      </w:r>
      <w:r>
        <w:rPr>
          <w:rFonts w:ascii="Times New Roman" w:hAnsi="Times New Roman"/>
          <w:sz w:val="28"/>
        </w:rPr>
        <w:t xml:space="preserve"> бюджет</w:t>
      </w:r>
      <w:r w:rsidR="008B643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4974CC">
        <w:rPr>
          <w:rFonts w:ascii="Times New Roman" w:hAnsi="Times New Roman"/>
          <w:sz w:val="28"/>
        </w:rPr>
        <w:t>Айдаров</w:t>
      </w:r>
      <w:r>
        <w:rPr>
          <w:rFonts w:ascii="Times New Roman" w:hAnsi="Times New Roman"/>
          <w:sz w:val="28"/>
        </w:rPr>
        <w:t xml:space="preserve">ского </w:t>
      </w:r>
      <w:r w:rsidR="008B643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сельского поселения  Тюлячинского муниципального района Республики Татарстан на 2022 год и плановый период 2023 и 20</w:t>
      </w:r>
      <w:r w:rsidRPr="004537A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4 годов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ТатарстанСовет </w:t>
      </w:r>
      <w:r w:rsidR="004974CC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1E33F3" w:rsidRDefault="001E33F3" w:rsidP="001E33F3">
      <w:pPr>
        <w:ind w:firstLine="540"/>
        <w:jc w:val="both"/>
      </w:pP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 xml:space="preserve">Тюлячинскогомуниципального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2022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 </w:t>
      </w:r>
      <w:r w:rsidR="00C54209">
        <w:rPr>
          <w:sz w:val="28"/>
          <w:szCs w:val="28"/>
        </w:rPr>
        <w:t>1683,6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в сумме </w:t>
      </w:r>
      <w:r w:rsidR="00C54209">
        <w:rPr>
          <w:sz w:val="28"/>
          <w:szCs w:val="28"/>
        </w:rPr>
        <w:t>1683,6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bookmarkStart w:id="1" w:name="sub_200"/>
      <w:r>
        <w:rPr>
          <w:sz w:val="28"/>
          <w:szCs w:val="28"/>
        </w:rPr>
        <w:t>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 xml:space="preserve">Тюлячинскогомуниципального района </w:t>
      </w:r>
      <w:r w:rsidR="001E33F3">
        <w:rPr>
          <w:rStyle w:val="a3"/>
          <w:b w:val="0"/>
          <w:bCs w:val="0"/>
          <w:sz w:val="28"/>
          <w:szCs w:val="28"/>
        </w:rPr>
        <w:t>на 2023 год и на 20</w:t>
      </w:r>
      <w:r w:rsidR="001E33F3" w:rsidRPr="004537A0">
        <w:rPr>
          <w:rStyle w:val="a3"/>
          <w:b w:val="0"/>
          <w:bCs w:val="0"/>
          <w:sz w:val="28"/>
          <w:szCs w:val="28"/>
        </w:rPr>
        <w:t>2</w:t>
      </w:r>
      <w:r w:rsidR="001E33F3">
        <w:rPr>
          <w:rStyle w:val="a3"/>
          <w:b w:val="0"/>
          <w:bCs w:val="0"/>
          <w:sz w:val="28"/>
          <w:szCs w:val="28"/>
        </w:rPr>
        <w:t>4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на 2023 год в сумме  </w:t>
      </w:r>
      <w:r w:rsidR="00C54209">
        <w:rPr>
          <w:sz w:val="28"/>
          <w:szCs w:val="28"/>
        </w:rPr>
        <w:t>1588,7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 в сумме </w:t>
      </w:r>
      <w:r w:rsidR="00C54209">
        <w:rPr>
          <w:sz w:val="28"/>
          <w:szCs w:val="28"/>
        </w:rPr>
        <w:t>1604,6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на 2023 год в сумме  </w:t>
      </w:r>
      <w:r w:rsidR="00C54209">
        <w:rPr>
          <w:sz w:val="28"/>
          <w:szCs w:val="28"/>
        </w:rPr>
        <w:t>1588,7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F60149">
        <w:rPr>
          <w:sz w:val="28"/>
          <w:szCs w:val="28"/>
        </w:rPr>
        <w:t>38,60</w:t>
      </w:r>
      <w:r>
        <w:rPr>
          <w:sz w:val="28"/>
          <w:szCs w:val="28"/>
        </w:rPr>
        <w:t>тыс.рублей, 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 в сумме </w:t>
      </w:r>
      <w:r w:rsidR="00C54209">
        <w:rPr>
          <w:sz w:val="28"/>
          <w:szCs w:val="28"/>
        </w:rPr>
        <w:t>1604,6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>тыс.рублей,в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F60149">
        <w:rPr>
          <w:sz w:val="28"/>
          <w:szCs w:val="28"/>
        </w:rPr>
        <w:t>76,30</w:t>
      </w:r>
      <w:r>
        <w:rPr>
          <w:sz w:val="28"/>
          <w:szCs w:val="28"/>
        </w:rPr>
        <w:t xml:space="preserve"> тыс.рублей;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на 2023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0,00 тыс.рублей.</w:t>
      </w:r>
    </w:p>
    <w:p w:rsidR="001E33F3" w:rsidRDefault="001E33F3" w:rsidP="001E33F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       3.Утвердить источники финансирования дефицита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  на 2022 год  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№1 к настоящему Решению.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1"/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 состоянию на 1 января 2023 года  верхний пределмуниципального внутреннего долга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рублей, в том числе верхний предел долга  по муниципальным гарантиям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0,00 тыс. рублей.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года верхний предел муниципального внутреннего долга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по состоянию на 1 января 2025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предельный объем муниципального долга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- 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–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– в размере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7E4888" w:rsidRPr="007E4888" w:rsidRDefault="001E33F3" w:rsidP="007E4888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</w:t>
      </w:r>
      <w:proofErr w:type="gramStart"/>
      <w:r>
        <w:rPr>
          <w:color w:val="000000"/>
          <w:sz w:val="28"/>
          <w:szCs w:val="28"/>
        </w:rPr>
        <w:t>бюджете</w:t>
      </w:r>
      <w:proofErr w:type="gramEnd"/>
      <w:r>
        <w:rPr>
          <w:color w:val="000000"/>
          <w:sz w:val="28"/>
          <w:szCs w:val="28"/>
        </w:rPr>
        <w:t xml:space="preserve">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color w:val="000000"/>
          <w:sz w:val="28"/>
          <w:szCs w:val="28"/>
        </w:rPr>
        <w:t xml:space="preserve">Тюлячинского муниципального района  прогнозируемые объемы доходовбюджета </w:t>
      </w:r>
      <w:r w:rsidR="004974CC" w:rsidRPr="004974CC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  на 2022 год  и на плановый период 2023 и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годов согласно приложению № 2 к настоящему Решению.</w:t>
      </w:r>
      <w:bookmarkStart w:id="2" w:name="sub_13"/>
    </w:p>
    <w:p w:rsidR="001E33F3" w:rsidRPr="007E1461" w:rsidRDefault="001E33F3" w:rsidP="001E33F3">
      <w:pPr>
        <w:pStyle w:val="4"/>
        <w:ind w:firstLine="0"/>
        <w:jc w:val="both"/>
        <w:rPr>
          <w:rStyle w:val="a3"/>
          <w:b w:val="0"/>
          <w:bCs w:val="0"/>
        </w:rPr>
      </w:pPr>
      <w:bookmarkStart w:id="3" w:name="sub_9"/>
    </w:p>
    <w:p w:rsidR="001E33F3" w:rsidRPr="00D4389E" w:rsidRDefault="001E33F3" w:rsidP="001E33F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1E33F3" w:rsidRPr="007666AD" w:rsidRDefault="001E33F3" w:rsidP="001E33F3">
      <w:pPr>
        <w:jc w:val="both"/>
      </w:pP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Утвердить ведомственную структуру расходов бюджета 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№3 к настоящему Решению.</w:t>
      </w:r>
    </w:p>
    <w:p w:rsidR="001E33F3" w:rsidRDefault="001E33F3" w:rsidP="001E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распределение бюджетных ассигнований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муниципального района по разделам, подразделам, целевым статьям (муниципальным программам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и </w:t>
      </w:r>
      <w:r>
        <w:rPr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на 2022 год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годов согласно приложению №4 к настоящему Решению.  </w:t>
      </w:r>
      <w:proofErr w:type="gramEnd"/>
    </w:p>
    <w:p w:rsidR="001E33F3" w:rsidRDefault="001E33F3" w:rsidP="001E33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сельского поселенияТюлячинского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и непрограммным направлениям деятельности), группам видов расходов, разделам, подразделам классификации расходов бюджетов на 2022 год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годов согласно приложению №5 к настоящему Решению.  </w:t>
      </w: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2023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 в сумме 0,00 тыс. рублей.</w:t>
      </w:r>
    </w:p>
    <w:p w:rsidR="001E33F3" w:rsidRPr="008273E2" w:rsidRDefault="001E33F3" w:rsidP="001E33F3">
      <w:pPr>
        <w:ind w:firstLine="540"/>
        <w:jc w:val="both"/>
        <w:rPr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C54209" w:rsidRPr="00C54209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 xml:space="preserve">на 2022 год  в сумме  </w:t>
      </w:r>
      <w:r w:rsidR="00C54209">
        <w:rPr>
          <w:color w:val="000000"/>
          <w:sz w:val="28"/>
          <w:szCs w:val="28"/>
        </w:rPr>
        <w:t>1249,4</w:t>
      </w:r>
      <w:r>
        <w:rPr>
          <w:color w:val="000000"/>
          <w:sz w:val="28"/>
          <w:szCs w:val="28"/>
        </w:rPr>
        <w:t xml:space="preserve"> тыс. рублей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 xml:space="preserve">а 2023 год  в сумме </w:t>
      </w:r>
      <w:r w:rsidR="00C54209">
        <w:rPr>
          <w:color w:val="000000"/>
          <w:sz w:val="28"/>
          <w:szCs w:val="28"/>
        </w:rPr>
        <w:t>1254,0</w:t>
      </w:r>
      <w:r>
        <w:rPr>
          <w:color w:val="000000"/>
          <w:sz w:val="28"/>
          <w:szCs w:val="28"/>
        </w:rPr>
        <w:t xml:space="preserve"> тыс. рублейи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4 год  в сумме </w:t>
      </w:r>
      <w:r w:rsidR="00C54209">
        <w:rPr>
          <w:color w:val="000000"/>
          <w:sz w:val="28"/>
          <w:szCs w:val="28"/>
        </w:rPr>
        <w:t>1255,3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 w:rsidR="00C54209" w:rsidRPr="00C54209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</w:t>
      </w:r>
      <w:r w:rsidR="00CF5F5A">
        <w:rPr>
          <w:color w:val="000000"/>
          <w:sz w:val="28"/>
          <w:szCs w:val="28"/>
        </w:rPr>
        <w:t>ствуют структурные подразделения</w:t>
      </w:r>
      <w:r>
        <w:rPr>
          <w:color w:val="000000"/>
          <w:sz w:val="28"/>
          <w:szCs w:val="28"/>
        </w:rPr>
        <w:t xml:space="preserve"> военных комиссариатов на 2022 год  в сумме </w:t>
      </w:r>
      <w:r w:rsidR="00FF7F62">
        <w:rPr>
          <w:color w:val="000000"/>
          <w:sz w:val="28"/>
          <w:szCs w:val="28"/>
        </w:rPr>
        <w:t>102,00</w:t>
      </w:r>
      <w:r>
        <w:rPr>
          <w:color w:val="000000"/>
          <w:sz w:val="28"/>
          <w:szCs w:val="28"/>
        </w:rPr>
        <w:t xml:space="preserve"> тыс. рублей, на 2023 год  в сумме </w:t>
      </w:r>
      <w:r w:rsidR="00FF7F62">
        <w:rPr>
          <w:color w:val="000000"/>
          <w:sz w:val="28"/>
          <w:szCs w:val="28"/>
        </w:rPr>
        <w:t>105,50</w:t>
      </w:r>
      <w:r>
        <w:rPr>
          <w:color w:val="000000"/>
          <w:sz w:val="28"/>
          <w:szCs w:val="28"/>
        </w:rPr>
        <w:t xml:space="preserve"> тыс. рублейи на 2024 год  в сумме </w:t>
      </w:r>
      <w:r w:rsidR="00FF7F62">
        <w:rPr>
          <w:color w:val="000000"/>
          <w:sz w:val="28"/>
          <w:szCs w:val="28"/>
        </w:rPr>
        <w:t>109,30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proofErr w:type="gramEnd"/>
    </w:p>
    <w:p w:rsidR="001E33F3" w:rsidRDefault="001E33F3" w:rsidP="001E33F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1E33F3" w:rsidRPr="00615B43" w:rsidRDefault="001E33F3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1E33F3" w:rsidRPr="00C52774" w:rsidRDefault="001E33F3" w:rsidP="001E33F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proofErr w:type="gramStart"/>
      <w:r w:rsidRPr="00C52774">
        <w:rPr>
          <w:sz w:val="28"/>
          <w:szCs w:val="28"/>
        </w:rPr>
        <w:t xml:space="preserve">Органы местного самоуправления </w:t>
      </w:r>
      <w:r w:rsidR="00C54209" w:rsidRPr="00C54209">
        <w:rPr>
          <w:sz w:val="28"/>
        </w:rPr>
        <w:t>Айдаровского</w:t>
      </w:r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22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а также работников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за исключением случаев принятия таких решений в связи с наделением органов местного самоуправления </w:t>
      </w:r>
      <w:r w:rsidR="00C54209"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Тюлячинского муниципального района новыми функциями или</w:t>
      </w:r>
      <w:proofErr w:type="gramEnd"/>
      <w:r>
        <w:rPr>
          <w:sz w:val="28"/>
          <w:szCs w:val="28"/>
        </w:rPr>
        <w:t xml:space="preserve"> полномочиями</w:t>
      </w:r>
      <w:r w:rsidRPr="00C52774"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jc w:val="both"/>
        <w:rPr>
          <w:rStyle w:val="a3"/>
          <w:b w:val="0"/>
          <w:bCs w:val="0"/>
          <w:sz w:val="28"/>
          <w:szCs w:val="28"/>
        </w:rPr>
      </w:pP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1E33F3" w:rsidRPr="00C52774" w:rsidRDefault="001E33F3" w:rsidP="001E33F3">
      <w:pPr>
        <w:ind w:firstLine="540"/>
        <w:jc w:val="both"/>
        <w:rPr>
          <w:sz w:val="28"/>
          <w:szCs w:val="28"/>
        </w:rPr>
      </w:pPr>
    </w:p>
    <w:bookmarkEnd w:id="3"/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proofErr w:type="gramStart"/>
      <w:r w:rsidRPr="00615B43">
        <w:rPr>
          <w:rStyle w:val="a3"/>
          <w:b w:val="0"/>
          <w:bCs w:val="0"/>
          <w:color w:val="auto"/>
          <w:sz w:val="28"/>
          <w:szCs w:val="28"/>
        </w:rPr>
        <w:lastRenderedPageBreak/>
        <w:t xml:space="preserve">Остатки средств бюджета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21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</w:t>
      </w:r>
      <w:proofErr w:type="gram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соответствующих бюджетных ассигнований на указанные цели в </w:t>
      </w:r>
      <w:proofErr w:type="gramStart"/>
      <w:r w:rsidRPr="00615B43">
        <w:rPr>
          <w:rStyle w:val="a3"/>
          <w:b w:val="0"/>
          <w:bCs w:val="0"/>
          <w:color w:val="auto"/>
          <w:sz w:val="28"/>
          <w:szCs w:val="28"/>
        </w:rPr>
        <w:t>случае</w:t>
      </w:r>
      <w:proofErr w:type="gram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принятия Исполнительным комитетом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1E33F3" w:rsidP="00C348A3">
      <w:pPr>
        <w:rPr>
          <w:rStyle w:val="a3"/>
          <w:b w:val="0"/>
          <w:bCs w:val="0"/>
          <w:color w:val="auto"/>
          <w:sz w:val="28"/>
          <w:szCs w:val="28"/>
        </w:rPr>
      </w:pPr>
      <w:bookmarkStart w:id="4" w:name="sub_18"/>
      <w:bookmarkEnd w:id="2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5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C348A3" w:rsidP="001E33F3">
      <w:pPr>
        <w:ind w:firstLine="540"/>
        <w:jc w:val="both"/>
        <w:rPr>
          <w:sz w:val="28"/>
          <w:szCs w:val="28"/>
        </w:rPr>
      </w:pPr>
      <w:bookmarkStart w:id="6" w:name="sub_20000"/>
      <w:bookmarkEnd w:id="5"/>
      <w:r>
        <w:rPr>
          <w:sz w:val="28"/>
          <w:szCs w:val="28"/>
        </w:rPr>
        <w:t xml:space="preserve">Территориальное отделение </w:t>
      </w:r>
      <w:proofErr w:type="gramStart"/>
      <w:r>
        <w:rPr>
          <w:sz w:val="28"/>
          <w:szCs w:val="28"/>
        </w:rPr>
        <w:t xml:space="preserve">Департамента казначейства Министерства финансов </w:t>
      </w:r>
      <w:r w:rsidR="001E33F3" w:rsidRPr="00615B43">
        <w:rPr>
          <w:sz w:val="28"/>
          <w:szCs w:val="28"/>
        </w:rPr>
        <w:t>Республики</w:t>
      </w:r>
      <w:proofErr w:type="gramEnd"/>
      <w:r w:rsidR="001E33F3" w:rsidRPr="00615B43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 по Тюлячинскому муниципальному району  осуществляе</w:t>
      </w:r>
      <w:r w:rsidR="001E33F3" w:rsidRPr="00615B43">
        <w:rPr>
          <w:sz w:val="28"/>
          <w:szCs w:val="28"/>
        </w:rPr>
        <w:t xml:space="preserve">т отдельные функции по исполнению бюджета </w:t>
      </w:r>
      <w:r w:rsidR="00C54209" w:rsidRPr="00C54209">
        <w:rPr>
          <w:sz w:val="28"/>
        </w:rPr>
        <w:t>Айдаровского</w:t>
      </w:r>
      <w:r w:rsidR="001E33F3" w:rsidRPr="00615B43">
        <w:rPr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7" w:name="sub_38"/>
      <w:bookmarkEnd w:id="6"/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2</w:t>
      </w:r>
      <w:r w:rsidRPr="00615B43">
        <w:rPr>
          <w:sz w:val="28"/>
          <w:szCs w:val="28"/>
        </w:rPr>
        <w:t xml:space="preserve"> года.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bookmarkStart w:id="8" w:name="sub_42"/>
      <w:bookmarkEnd w:id="7"/>
    </w:p>
    <w:p w:rsidR="00853B7F" w:rsidRDefault="001E33F3" w:rsidP="00853B7F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Обнародовать настоящее Решение на </w:t>
      </w:r>
      <w:proofErr w:type="gramStart"/>
      <w:r w:rsidRPr="00615B43">
        <w:rPr>
          <w:sz w:val="28"/>
          <w:szCs w:val="28"/>
        </w:rPr>
        <w:t>специальных</w:t>
      </w:r>
      <w:proofErr w:type="gramEnd"/>
      <w:r w:rsidRPr="00615B43">
        <w:rPr>
          <w:sz w:val="28"/>
          <w:szCs w:val="28"/>
        </w:rPr>
        <w:t xml:space="preserve"> информационных </w:t>
      </w:r>
    </w:p>
    <w:p w:rsidR="001E33F3" w:rsidRPr="00615B43" w:rsidRDefault="001E33F3" w:rsidP="00853B7F">
      <w:pPr>
        <w:jc w:val="both"/>
        <w:rPr>
          <w:sz w:val="28"/>
          <w:szCs w:val="28"/>
        </w:rPr>
      </w:pPr>
      <w:proofErr w:type="gramStart"/>
      <w:r w:rsidRPr="00615B43">
        <w:rPr>
          <w:sz w:val="28"/>
          <w:szCs w:val="28"/>
        </w:rPr>
        <w:t>стендах</w:t>
      </w:r>
      <w:proofErr w:type="gramEnd"/>
      <w:r w:rsidRPr="00615B43">
        <w:rPr>
          <w:sz w:val="28"/>
          <w:szCs w:val="28"/>
        </w:rPr>
        <w:t xml:space="preserve">. </w:t>
      </w:r>
    </w:p>
    <w:bookmarkEnd w:id="8"/>
    <w:p w:rsid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53B7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853B7F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оставляю за собой.</w:t>
      </w:r>
    </w:p>
    <w:p w:rsidR="00853B7F" w:rsidRPr="00853B7F" w:rsidRDefault="00853B7F" w:rsidP="00853B7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1E33F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B04EBA" w:rsidRPr="00615B43" w:rsidRDefault="00B04EBA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="00C54209" w:rsidRPr="00C54209">
        <w:rPr>
          <w:sz w:val="28"/>
        </w:rPr>
        <w:t>Айдаровского</w:t>
      </w:r>
      <w:r w:rsidRPr="00615B43">
        <w:rPr>
          <w:sz w:val="28"/>
        </w:rPr>
        <w:t xml:space="preserve"> сельского поселения  </w:t>
      </w:r>
    </w:p>
    <w:p w:rsidR="0026512B" w:rsidRPr="00B04EBA" w:rsidRDefault="001E33F3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sz w:val="28"/>
          <w:szCs w:val="28"/>
        </w:rPr>
        <w:t>Тюлячинского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</w:t>
      </w:r>
      <w:r w:rsidR="00B04EBA">
        <w:rPr>
          <w:rStyle w:val="a3"/>
          <w:b w:val="0"/>
          <w:bCs w:val="0"/>
          <w:color w:val="auto"/>
          <w:sz w:val="28"/>
          <w:szCs w:val="28"/>
        </w:rPr>
        <w:t xml:space="preserve">      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      </w:t>
      </w:r>
      <w:bookmarkEnd w:id="4"/>
      <w:r w:rsidR="00C54209">
        <w:rPr>
          <w:rStyle w:val="a3"/>
          <w:b w:val="0"/>
          <w:bCs w:val="0"/>
          <w:color w:val="auto"/>
          <w:sz w:val="28"/>
          <w:szCs w:val="28"/>
          <w:lang w:val="tt-RU"/>
        </w:rPr>
        <w:t>Хазиев Р.Р.</w:t>
      </w: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B04EBA" w:rsidRDefault="00B04EBA" w:rsidP="0014283F">
      <w:pPr>
        <w:jc w:val="both"/>
      </w:pPr>
      <w:r w:rsidRPr="00B04EBA">
        <w:rPr>
          <w:noProof/>
        </w:rPr>
        <w:lastRenderedPageBreak/>
        <w:drawing>
          <wp:inline distT="0" distB="0" distL="0" distR="0">
            <wp:extent cx="5940425" cy="54932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  <w:r w:rsidRPr="00B04EBA">
        <w:rPr>
          <w:noProof/>
        </w:rPr>
        <w:lastRenderedPageBreak/>
        <w:drawing>
          <wp:inline distT="0" distB="0" distL="0" distR="0">
            <wp:extent cx="5940425" cy="369503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tbl>
      <w:tblPr>
        <w:tblStyle w:val="a6"/>
        <w:tblW w:w="0" w:type="auto"/>
        <w:tblLook w:val="04A0"/>
      </w:tblPr>
      <w:tblGrid>
        <w:gridCol w:w="4625"/>
        <w:gridCol w:w="790"/>
        <w:gridCol w:w="524"/>
        <w:gridCol w:w="569"/>
        <w:gridCol w:w="966"/>
        <w:gridCol w:w="626"/>
        <w:gridCol w:w="989"/>
        <w:gridCol w:w="481"/>
      </w:tblGrid>
      <w:tr w:rsidR="00B04EBA" w:rsidRPr="00B04EBA" w:rsidTr="00B04EBA">
        <w:trPr>
          <w:trHeight w:val="39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16" w:type="dxa"/>
            <w:gridSpan w:val="5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Приложение №3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6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480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к решению Совета Айдаровского сельского</w:t>
            </w:r>
          </w:p>
        </w:tc>
      </w:tr>
      <w:tr w:rsidR="00B04EBA" w:rsidRPr="00B04EBA" w:rsidTr="00B04EBA">
        <w:trPr>
          <w:trHeight w:val="37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796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поселения Тюлячинского муниципального района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7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796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Республики Татарстан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6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16" w:type="dxa"/>
            <w:gridSpan w:val="5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 от 15.11.2021 г. №37  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6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8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Таблица 1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8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1095"/>
        </w:trPr>
        <w:tc>
          <w:tcPr>
            <w:tcW w:w="14796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Ведомственная структура расходов бюджета Айдаровского сельского поселения Тюлячинского муниципального района на 2022 год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</w:tr>
      <w:tr w:rsidR="00B04EBA" w:rsidRPr="00B04EBA" w:rsidTr="00B04EBA">
        <w:trPr>
          <w:trHeight w:val="420"/>
        </w:trPr>
        <w:tc>
          <w:tcPr>
            <w:tcW w:w="14796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</w:tr>
      <w:tr w:rsidR="00B04EBA" w:rsidRPr="00B04EBA" w:rsidTr="00B04EBA">
        <w:trPr>
          <w:trHeight w:val="450"/>
        </w:trPr>
        <w:tc>
          <w:tcPr>
            <w:tcW w:w="14796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</w:tr>
      <w:tr w:rsidR="00B04EBA" w:rsidRPr="00B04EBA" w:rsidTr="00B04EBA">
        <w:trPr>
          <w:trHeight w:val="43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5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(тыс</w:t>
            </w:r>
            <w:proofErr w:type="gramStart"/>
            <w:r w:rsidRPr="00B04EBA">
              <w:t>.р</w:t>
            </w:r>
            <w:proofErr w:type="gramEnd"/>
            <w:r w:rsidRPr="00B04EBA">
              <w:t>ублей)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60"/>
        </w:trPr>
        <w:tc>
          <w:tcPr>
            <w:tcW w:w="8000" w:type="dxa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Наименование </w:t>
            </w:r>
          </w:p>
        </w:tc>
        <w:tc>
          <w:tcPr>
            <w:tcW w:w="113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Ведомство</w:t>
            </w:r>
          </w:p>
        </w:tc>
        <w:tc>
          <w:tcPr>
            <w:tcW w:w="76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Рз</w:t>
            </w:r>
          </w:p>
        </w:tc>
        <w:tc>
          <w:tcPr>
            <w:tcW w:w="84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proofErr w:type="gramStart"/>
            <w:r w:rsidRPr="00B04EBA">
              <w:t>ПР</w:t>
            </w:r>
            <w:proofErr w:type="gramEnd"/>
          </w:p>
        </w:tc>
        <w:tc>
          <w:tcPr>
            <w:tcW w:w="154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ЦСР</w:t>
            </w:r>
          </w:p>
        </w:tc>
        <w:tc>
          <w:tcPr>
            <w:tcW w:w="94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ВР</w:t>
            </w:r>
          </w:p>
        </w:tc>
        <w:tc>
          <w:tcPr>
            <w:tcW w:w="158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Сумма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75"/>
        </w:trPr>
        <w:tc>
          <w:tcPr>
            <w:tcW w:w="800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8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75"/>
        </w:trPr>
        <w:tc>
          <w:tcPr>
            <w:tcW w:w="800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8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615"/>
        </w:trPr>
        <w:tc>
          <w:tcPr>
            <w:tcW w:w="800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8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00"/>
        </w:trPr>
        <w:tc>
          <w:tcPr>
            <w:tcW w:w="800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13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6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8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58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7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7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63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  <w:i/>
                <w:iCs/>
              </w:rPr>
            </w:pPr>
            <w:r w:rsidRPr="00B04EBA">
              <w:rPr>
                <w:b/>
                <w:bCs/>
                <w:i/>
                <w:iCs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31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63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31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31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Глава </w:t>
            </w:r>
            <w:proofErr w:type="gramStart"/>
            <w:r w:rsidRPr="00B04EBA">
              <w:t>муниципального</w:t>
            </w:r>
            <w:proofErr w:type="gramEnd"/>
            <w:r w:rsidRPr="00B04EBA">
              <w:t xml:space="preserve"> образования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96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844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63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  <w:i/>
                <w:iCs/>
              </w:rPr>
            </w:pPr>
            <w:r w:rsidRPr="00B04EBA">
              <w:rPr>
                <w:b/>
                <w:bCs/>
                <w:i/>
                <w:iCs/>
              </w:rPr>
              <w:t xml:space="preserve"> Исполнительный комитет Айдаровского сельского поселения Тюлячинского муниципального района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1 253,60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31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643,10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</w:tr>
      <w:tr w:rsidR="00B04EBA" w:rsidRPr="00B04EBA" w:rsidTr="00B04EBA">
        <w:trPr>
          <w:trHeight w:val="99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3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4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Центральный аппарат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103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8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6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4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4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1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Обеспечение деятельности централизованных бухгалтерий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100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5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7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Диспансеризация муниципальных служащих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8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8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9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3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93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102,00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105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93,50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5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1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ЭКОНОМИКА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2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Дорожное хозяйство (дорожные фонды)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6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Непрограммные направления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4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Строительство</w:t>
            </w:r>
            <w:proofErr w:type="gramStart"/>
            <w:r w:rsidRPr="00B04EBA">
              <w:t>,с</w:t>
            </w:r>
            <w:proofErr w:type="gramEnd"/>
            <w:r w:rsidRPr="00B04EBA">
              <w:t>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7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9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427,10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2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427,10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2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427,10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63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Уличное освещение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9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20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Озеленение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0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6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Содержание кладбищ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2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15"/>
        </w:trPr>
        <w:tc>
          <w:tcPr>
            <w:tcW w:w="800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4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113,50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9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6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Утилизация и содержание мест захоронений твердых коммунальных отходов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60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824</w:t>
            </w:r>
          </w:p>
        </w:tc>
        <w:tc>
          <w:tcPr>
            <w:tcW w:w="76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8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5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9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158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95"/>
        </w:trPr>
        <w:tc>
          <w:tcPr>
            <w:tcW w:w="800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Всего расходов</w:t>
            </w:r>
          </w:p>
        </w:tc>
        <w:tc>
          <w:tcPr>
            <w:tcW w:w="113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 </w:t>
            </w:r>
          </w:p>
        </w:tc>
        <w:tc>
          <w:tcPr>
            <w:tcW w:w="76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8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58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1 683,60</w:t>
            </w:r>
          </w:p>
        </w:tc>
        <w:tc>
          <w:tcPr>
            <w:tcW w:w="684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</w:tbl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tbl>
      <w:tblPr>
        <w:tblStyle w:val="a6"/>
        <w:tblW w:w="9847" w:type="dxa"/>
        <w:tblLook w:val="04A0"/>
      </w:tblPr>
      <w:tblGrid>
        <w:gridCol w:w="4876"/>
        <w:gridCol w:w="553"/>
        <w:gridCol w:w="553"/>
        <w:gridCol w:w="1097"/>
        <w:gridCol w:w="796"/>
        <w:gridCol w:w="931"/>
        <w:gridCol w:w="1041"/>
      </w:tblGrid>
      <w:tr w:rsidR="00B04EBA" w:rsidRPr="00B04EBA" w:rsidTr="00B04EBA">
        <w:trPr>
          <w:trHeight w:val="37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Таблица 2</w:t>
            </w:r>
          </w:p>
        </w:tc>
      </w:tr>
      <w:tr w:rsidR="00B04EBA" w:rsidRPr="00B04EBA" w:rsidTr="00B04EBA">
        <w:trPr>
          <w:trHeight w:val="480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20"/>
        </w:trPr>
        <w:tc>
          <w:tcPr>
            <w:tcW w:w="9847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    Распределение бюджетных ассигнований бюджета Айдаровского сельского поселения Тюлячинского муниципаль-</w:t>
            </w:r>
          </w:p>
        </w:tc>
      </w:tr>
      <w:tr w:rsidR="00B04EBA" w:rsidRPr="00B04EBA" w:rsidTr="00B04EBA">
        <w:trPr>
          <w:trHeight w:val="780"/>
        </w:trPr>
        <w:tc>
          <w:tcPr>
            <w:tcW w:w="9847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ного района по разделам, подразделам, целевым статьям (муниципальным программам Айдаровскогоо сельского поселения Тюлячинского муниципального района и непрограммным направлниям деятельности), группам </w:t>
            </w:r>
            <w:proofErr w:type="gramStart"/>
            <w:r w:rsidRPr="00B04EBA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</w:tr>
      <w:tr w:rsidR="00B04EBA" w:rsidRPr="00B04EBA" w:rsidTr="00B04EBA">
        <w:trPr>
          <w:trHeight w:val="450"/>
        </w:trPr>
        <w:tc>
          <w:tcPr>
            <w:tcW w:w="8806" w:type="dxa"/>
            <w:gridSpan w:val="6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на плановый период 2023 и 2024 годов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3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5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2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(тыс</w:t>
            </w:r>
            <w:proofErr w:type="gramStart"/>
            <w:r w:rsidRPr="00B04EBA">
              <w:t>.р</w:t>
            </w:r>
            <w:proofErr w:type="gramEnd"/>
            <w:r w:rsidRPr="00B04EBA">
              <w:t>ублей)</w:t>
            </w:r>
          </w:p>
        </w:tc>
      </w:tr>
      <w:tr w:rsidR="00B04EBA" w:rsidRPr="00B04EBA" w:rsidTr="00B04EBA">
        <w:trPr>
          <w:trHeight w:val="375"/>
        </w:trPr>
        <w:tc>
          <w:tcPr>
            <w:tcW w:w="4876" w:type="dxa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Наименование </w:t>
            </w:r>
          </w:p>
        </w:tc>
        <w:tc>
          <w:tcPr>
            <w:tcW w:w="553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Рз</w:t>
            </w:r>
          </w:p>
        </w:tc>
        <w:tc>
          <w:tcPr>
            <w:tcW w:w="553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proofErr w:type="gramStart"/>
            <w:r w:rsidRPr="00B04EBA">
              <w:t>ПР</w:t>
            </w:r>
            <w:proofErr w:type="gramEnd"/>
          </w:p>
        </w:tc>
        <w:tc>
          <w:tcPr>
            <w:tcW w:w="1097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ЦСР</w:t>
            </w:r>
          </w:p>
        </w:tc>
        <w:tc>
          <w:tcPr>
            <w:tcW w:w="79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ВР</w:t>
            </w:r>
          </w:p>
        </w:tc>
        <w:tc>
          <w:tcPr>
            <w:tcW w:w="1972" w:type="dxa"/>
            <w:gridSpan w:val="2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Сумма</w:t>
            </w:r>
          </w:p>
        </w:tc>
      </w:tr>
      <w:tr w:rsidR="00B04EBA" w:rsidRPr="00B04EBA" w:rsidTr="00B04EBA">
        <w:trPr>
          <w:trHeight w:val="375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2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615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2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615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2" w:type="dxa"/>
            <w:gridSpan w:val="2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30"/>
        </w:trPr>
        <w:tc>
          <w:tcPr>
            <w:tcW w:w="487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5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97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9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2023 год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2024 год</w:t>
            </w:r>
          </w:p>
        </w:tc>
      </w:tr>
      <w:tr w:rsidR="00B04EBA" w:rsidRPr="00B04EBA" w:rsidTr="00B04EBA">
        <w:trPr>
          <w:trHeight w:val="34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7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1 073,10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1 073,10</w:t>
            </w:r>
          </w:p>
        </w:tc>
      </w:tr>
      <w:tr w:rsidR="00B04EBA" w:rsidRPr="00B04EBA" w:rsidTr="00B04EBA">
        <w:trPr>
          <w:trHeight w:val="52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Глава </w:t>
            </w:r>
            <w:proofErr w:type="gramStart"/>
            <w:r w:rsidRPr="00B04EBA">
              <w:t>муниципального</w:t>
            </w:r>
            <w:proofErr w:type="gramEnd"/>
            <w:r w:rsidRPr="00B04EBA">
              <w:t xml:space="preserve"> образования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78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51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Центральный аппарат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B04EBA">
        <w:trPr>
          <w:trHeight w:val="87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161,60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Обеспечение деятельности централизованных бухгалтерий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</w:tr>
      <w:tr w:rsidR="00B04EBA" w:rsidRPr="00B04EBA" w:rsidTr="00B04EBA">
        <w:trPr>
          <w:trHeight w:val="78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B04EBA">
        <w:trPr>
          <w:trHeight w:val="390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B04EBA">
        <w:trPr>
          <w:trHeight w:val="390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Диспансеризация муниципальных служащих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B04EBA">
        <w:trPr>
          <w:trHeight w:val="60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B04EBA">
        <w:trPr>
          <w:trHeight w:val="78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ЭКОНОМИКА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Дорожное хозяйство (дорожные фонды)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63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Строительство</w:t>
            </w:r>
            <w:proofErr w:type="gramStart"/>
            <w:r w:rsidRPr="00B04EBA">
              <w:t>,с</w:t>
            </w:r>
            <w:proofErr w:type="gramEnd"/>
            <w:r w:rsidRPr="00B04EBA">
              <w:t>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600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290,10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264,50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290,10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264,50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290,10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264,50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Уличное освещение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Озеленение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Содержание кладбищ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Утилизация и содержание мест захоронений твердых коммунальных отходов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5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97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79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93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104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15"/>
        </w:trPr>
        <w:tc>
          <w:tcPr>
            <w:tcW w:w="487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Всего расходов (без условно утвержденных расходов)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5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97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79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93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1550,10</w:t>
            </w:r>
          </w:p>
        </w:tc>
        <w:tc>
          <w:tcPr>
            <w:tcW w:w="104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1528,30</w:t>
            </w:r>
          </w:p>
        </w:tc>
      </w:tr>
    </w:tbl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5223"/>
        <w:gridCol w:w="1040"/>
        <w:gridCol w:w="661"/>
        <w:gridCol w:w="498"/>
        <w:gridCol w:w="526"/>
        <w:gridCol w:w="1009"/>
        <w:gridCol w:w="258"/>
        <w:gridCol w:w="708"/>
      </w:tblGrid>
      <w:tr w:rsidR="00B04EBA" w:rsidRPr="00B04EBA" w:rsidTr="00B04EBA">
        <w:trPr>
          <w:trHeight w:val="48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Таблица 2</w:t>
            </w:r>
          </w:p>
        </w:tc>
        <w:tc>
          <w:tcPr>
            <w:tcW w:w="70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8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70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85"/>
        </w:trPr>
        <w:tc>
          <w:tcPr>
            <w:tcW w:w="9215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70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600"/>
        </w:trPr>
        <w:tc>
          <w:tcPr>
            <w:tcW w:w="9215" w:type="dxa"/>
            <w:gridSpan w:val="7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  <w:tc>
          <w:tcPr>
            <w:tcW w:w="70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450"/>
        </w:trPr>
        <w:tc>
          <w:tcPr>
            <w:tcW w:w="9215" w:type="dxa"/>
            <w:gridSpan w:val="7"/>
            <w:noWrap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 xml:space="preserve"> на плановый период 2023 и 2024 годов</w:t>
            </w:r>
          </w:p>
        </w:tc>
        <w:tc>
          <w:tcPr>
            <w:tcW w:w="70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555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267" w:type="dxa"/>
            <w:gridSpan w:val="2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(тыс</w:t>
            </w:r>
            <w:proofErr w:type="gramStart"/>
            <w:r w:rsidRPr="00B04EBA">
              <w:t>.р</w:t>
            </w:r>
            <w:proofErr w:type="gramEnd"/>
            <w:r w:rsidRPr="00B04EBA">
              <w:t>ублей)</w:t>
            </w:r>
          </w:p>
        </w:tc>
        <w:tc>
          <w:tcPr>
            <w:tcW w:w="708" w:type="dxa"/>
            <w:noWrap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vMerge w:val="restart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Наименование </w:t>
            </w:r>
          </w:p>
        </w:tc>
        <w:tc>
          <w:tcPr>
            <w:tcW w:w="1040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ЦСР</w:t>
            </w:r>
          </w:p>
        </w:tc>
        <w:tc>
          <w:tcPr>
            <w:tcW w:w="661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ВР</w:t>
            </w:r>
          </w:p>
        </w:tc>
        <w:tc>
          <w:tcPr>
            <w:tcW w:w="498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Рз</w:t>
            </w:r>
          </w:p>
        </w:tc>
        <w:tc>
          <w:tcPr>
            <w:tcW w:w="526" w:type="dxa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proofErr w:type="gramStart"/>
            <w:r w:rsidRPr="00B04EBA">
              <w:t>ПР</w:t>
            </w:r>
            <w:proofErr w:type="gramEnd"/>
          </w:p>
        </w:tc>
        <w:tc>
          <w:tcPr>
            <w:tcW w:w="1975" w:type="dxa"/>
            <w:gridSpan w:val="3"/>
            <w:vMerge w:val="restart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Сумма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61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5" w:type="dxa"/>
            <w:gridSpan w:val="3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61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5" w:type="dxa"/>
            <w:gridSpan w:val="3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276"/>
        </w:trPr>
        <w:tc>
          <w:tcPr>
            <w:tcW w:w="5223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040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661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498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526" w:type="dxa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  <w:tc>
          <w:tcPr>
            <w:tcW w:w="1975" w:type="dxa"/>
            <w:gridSpan w:val="3"/>
            <w:vMerge/>
            <w:hideMark/>
          </w:tcPr>
          <w:p w:rsidR="00B04EBA" w:rsidRPr="00B04EBA" w:rsidRDefault="00B04EBA" w:rsidP="00B04EBA">
            <w:pPr>
              <w:jc w:val="both"/>
            </w:pPr>
          </w:p>
        </w:tc>
      </w:tr>
      <w:tr w:rsidR="00B04EBA" w:rsidRPr="00B04EBA" w:rsidTr="00B04EBA">
        <w:trPr>
          <w:trHeight w:val="30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2023 год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2024 год</w:t>
            </w:r>
          </w:p>
        </w:tc>
      </w:tr>
      <w:tr w:rsidR="00B04EBA" w:rsidRPr="00B04EBA" w:rsidTr="00B04EBA">
        <w:trPr>
          <w:trHeight w:val="300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</w:t>
            </w:r>
          </w:p>
        </w:tc>
        <w:tc>
          <w:tcPr>
            <w:tcW w:w="1040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</w:t>
            </w:r>
          </w:p>
        </w:tc>
        <w:tc>
          <w:tcPr>
            <w:tcW w:w="661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</w:t>
            </w:r>
          </w:p>
        </w:tc>
        <w:tc>
          <w:tcPr>
            <w:tcW w:w="498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</w:t>
            </w:r>
          </w:p>
        </w:tc>
        <w:tc>
          <w:tcPr>
            <w:tcW w:w="526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</w:t>
            </w:r>
          </w:p>
        </w:tc>
        <w:tc>
          <w:tcPr>
            <w:tcW w:w="1009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</w:t>
            </w:r>
          </w:p>
        </w:tc>
        <w:tc>
          <w:tcPr>
            <w:tcW w:w="966" w:type="dxa"/>
            <w:gridSpan w:val="2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7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Непрограммные направления расходов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99 0 00 0000 0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1550,10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1528,30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Глава </w:t>
            </w:r>
            <w:proofErr w:type="gramStart"/>
            <w:r w:rsidRPr="00B04EBA">
              <w:t>муниципального</w:t>
            </w:r>
            <w:proofErr w:type="gramEnd"/>
            <w:r w:rsidRPr="00B04EBA">
              <w:t xml:space="preserve"> образования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9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430,00</w:t>
            </w:r>
          </w:p>
        </w:tc>
      </w:tr>
      <w:tr w:rsidR="00B04EBA" w:rsidRPr="00B04EBA" w:rsidTr="00B04EBA">
        <w:trPr>
          <w:trHeight w:val="28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Центральный аппарат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481,50</w:t>
            </w:r>
          </w:p>
        </w:tc>
      </w:tr>
      <w:tr w:rsidR="00B04EBA" w:rsidRPr="00B04EBA" w:rsidTr="00B04EBA">
        <w:trPr>
          <w:trHeight w:val="90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B04EBA">
        <w:trPr>
          <w:trHeight w:val="45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B04EBA">
        <w:trPr>
          <w:trHeight w:val="9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355,00</w:t>
            </w:r>
          </w:p>
        </w:tc>
      </w:tr>
      <w:tr w:rsidR="00B04EBA" w:rsidRPr="00B04EBA" w:rsidTr="00B04EBA">
        <w:trPr>
          <w:trHeight w:val="39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B04EBA">
        <w:trPr>
          <w:trHeight w:val="43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B04EBA">
        <w:trPr>
          <w:trHeight w:val="9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122,50</w:t>
            </w:r>
          </w:p>
        </w:tc>
      </w:tr>
      <w:tr w:rsidR="00B04EBA" w:rsidRPr="00B04EBA" w:rsidTr="00B04EBA">
        <w:trPr>
          <w:trHeight w:val="52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Иные бюджетные ассигнования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B04EBA">
        <w:trPr>
          <w:trHeight w:val="51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B04EBA">
        <w:trPr>
          <w:trHeight w:val="9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99 0 00 0204 0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4,00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Обеспечение деятельности централизованных бухгалтерий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158,00</w:t>
            </w:r>
          </w:p>
        </w:tc>
      </w:tr>
      <w:tr w:rsidR="00B04EBA" w:rsidRPr="00B04EBA" w:rsidTr="00B04EBA">
        <w:trPr>
          <w:trHeight w:val="100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B04EBA">
        <w:trPr>
          <w:trHeight w:val="49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148,00</w:t>
            </w:r>
          </w:p>
        </w:tc>
      </w:tr>
      <w:tr w:rsidR="00B04EBA" w:rsidRPr="00B04EBA" w:rsidTr="00B04EBA">
        <w:trPr>
          <w:trHeight w:val="42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B04EBA">
        <w:trPr>
          <w:trHeight w:val="51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99 0 00 2990 0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10,00</w:t>
            </w:r>
          </w:p>
        </w:tc>
      </w:tr>
      <w:tr w:rsidR="00B04EBA" w:rsidRPr="00B04EBA" w:rsidTr="00B04EBA">
        <w:trPr>
          <w:trHeight w:val="73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105,50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109,30</w:t>
            </w:r>
          </w:p>
        </w:tc>
      </w:tr>
      <w:tr w:rsidR="00B04EBA" w:rsidRPr="00B04EBA" w:rsidTr="00B04EBA">
        <w:trPr>
          <w:trHeight w:val="9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Расходы на выплаты персоналу в </w:t>
            </w:r>
            <w:proofErr w:type="gramStart"/>
            <w:r w:rsidRPr="00B04EBA">
              <w:t>целях</w:t>
            </w:r>
            <w:proofErr w:type="gramEnd"/>
            <w:r w:rsidRPr="00B04EB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97,10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100,90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ОБОРОНА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Мобилизационная и вневойсковая подготовка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99 0 00 5118 0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02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8,40</w:t>
            </w:r>
          </w:p>
        </w:tc>
      </w:tr>
      <w:tr w:rsidR="00B04EBA" w:rsidRPr="00B04EBA" w:rsidTr="00B04EBA">
        <w:trPr>
          <w:trHeight w:val="28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Уличное освещение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B04EBA">
        <w:trPr>
          <w:trHeight w:val="28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99 0 00 7801 0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263,00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237,40</w:t>
            </w:r>
          </w:p>
        </w:tc>
      </w:tr>
      <w:tr w:rsidR="00B04EBA" w:rsidRPr="00B04EBA" w:rsidTr="00B04EBA">
        <w:trPr>
          <w:trHeight w:val="9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НАЦИОНАЛЬНАЯ ЭКОНОМИКА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99 0 00 </w:t>
            </w:r>
            <w:r w:rsidRPr="00B04EBA">
              <w:lastRenderedPageBreak/>
              <w:t>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lastRenderedPageBreak/>
              <w:t>Дорожное хозяйство (дорожные фонды)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99 0 00 7802 0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04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09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81,40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Озеленение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B04EBA">
        <w:trPr>
          <w:trHeight w:val="33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99 0 00 7803 0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6,00</w:t>
            </w:r>
          </w:p>
        </w:tc>
      </w:tr>
      <w:tr w:rsidR="00B04EBA" w:rsidRPr="00B04EBA" w:rsidTr="00B04EBA">
        <w:trPr>
          <w:trHeight w:val="37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Содержание кладбищ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99 0 00 7804 0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5,00</w:t>
            </w: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12,50</w:t>
            </w:r>
          </w:p>
        </w:tc>
      </w:tr>
      <w:tr w:rsidR="00B04EBA" w:rsidRPr="00B04EBA" w:rsidTr="00B04EBA">
        <w:trPr>
          <w:trHeight w:val="39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3,00</w:t>
            </w:r>
          </w:p>
        </w:tc>
      </w:tr>
      <w:tr w:rsidR="00B04EBA" w:rsidRPr="00B04EBA" w:rsidTr="00B04EBA">
        <w:trPr>
          <w:trHeight w:val="31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Иные бюджетные ассигнования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99 0 00 7805 0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800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9,50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Утилизация и содержание мест захоронений твердых коммунальных отходов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ЖИЛИЩНО-КОММУНАЛЬНОЕ ХОЗЯЙСТВО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Благоустройство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99 0 00 7806 0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05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Диспансеризация муниципальных служащих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99 0 00 7808 0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45"/>
        </w:trPr>
        <w:tc>
          <w:tcPr>
            <w:tcW w:w="5223" w:type="dxa"/>
            <w:noWrap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6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00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3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Другие общегосударственные вопросы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99 0 00 9708 0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200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01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13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3,60</w:t>
            </w:r>
          </w:p>
        </w:tc>
      </w:tr>
      <w:tr w:rsidR="00B04EBA" w:rsidRPr="00B04EBA" w:rsidTr="00B04EBA">
        <w:trPr>
          <w:trHeight w:val="330"/>
        </w:trPr>
        <w:tc>
          <w:tcPr>
            <w:tcW w:w="5223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1040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661" w:type="dxa"/>
            <w:hideMark/>
          </w:tcPr>
          <w:p w:rsidR="00B04EBA" w:rsidRPr="00B04EBA" w:rsidRDefault="00B04EBA" w:rsidP="00B04EBA">
            <w:pPr>
              <w:jc w:val="both"/>
              <w:rPr>
                <w:b/>
                <w:bCs/>
              </w:rPr>
            </w:pPr>
            <w:r w:rsidRPr="00B04EBA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526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 </w:t>
            </w:r>
          </w:p>
        </w:tc>
        <w:tc>
          <w:tcPr>
            <w:tcW w:w="1009" w:type="dxa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1550,10</w:t>
            </w:r>
          </w:p>
        </w:tc>
        <w:tc>
          <w:tcPr>
            <w:tcW w:w="966" w:type="dxa"/>
            <w:gridSpan w:val="2"/>
            <w:hideMark/>
          </w:tcPr>
          <w:p w:rsidR="00B04EBA" w:rsidRPr="00B04EBA" w:rsidRDefault="00B04EBA" w:rsidP="00B04EBA">
            <w:pPr>
              <w:jc w:val="both"/>
            </w:pPr>
            <w:r w:rsidRPr="00B04EBA">
              <w:t>1528,30</w:t>
            </w:r>
          </w:p>
        </w:tc>
      </w:tr>
    </w:tbl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p w:rsidR="00B04EBA" w:rsidRDefault="00B04EBA" w:rsidP="0014283F">
      <w:pPr>
        <w:jc w:val="both"/>
      </w:pPr>
    </w:p>
    <w:sectPr w:rsidR="00B04EBA" w:rsidSect="00B04EB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46"/>
    <w:rsid w:val="0014283F"/>
    <w:rsid w:val="0014597C"/>
    <w:rsid w:val="001E33F3"/>
    <w:rsid w:val="0026512B"/>
    <w:rsid w:val="003A2346"/>
    <w:rsid w:val="003D12D5"/>
    <w:rsid w:val="003E768F"/>
    <w:rsid w:val="004974CC"/>
    <w:rsid w:val="004C1ACF"/>
    <w:rsid w:val="00613629"/>
    <w:rsid w:val="007E4888"/>
    <w:rsid w:val="00853B7F"/>
    <w:rsid w:val="008B6434"/>
    <w:rsid w:val="0094574B"/>
    <w:rsid w:val="00A75FC6"/>
    <w:rsid w:val="00B04EBA"/>
    <w:rsid w:val="00C348A3"/>
    <w:rsid w:val="00C54209"/>
    <w:rsid w:val="00CF5F5A"/>
    <w:rsid w:val="00D75A57"/>
    <w:rsid w:val="00F348E5"/>
    <w:rsid w:val="00F60149"/>
    <w:rsid w:val="00FC5033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3F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33F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33F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33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1E33F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0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Айдар</cp:lastModifiedBy>
  <cp:revision>20</cp:revision>
  <cp:lastPrinted>2021-12-09T11:39:00Z</cp:lastPrinted>
  <dcterms:created xsi:type="dcterms:W3CDTF">2021-11-09T15:28:00Z</dcterms:created>
  <dcterms:modified xsi:type="dcterms:W3CDTF">2021-12-09T11:39:00Z</dcterms:modified>
</cp:coreProperties>
</file>